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59" w:rsidRDefault="00FF7059" w:rsidP="00FF705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18. Článek 20 Základní služby a obnova vesnic ve venkovských oblastech </w:t>
      </w:r>
    </w:p>
    <w:p w:rsidR="00FF7059" w:rsidRPr="00FF7059" w:rsidRDefault="00FF7059" w:rsidP="00FF7059">
      <w:pPr>
        <w:pStyle w:val="Default"/>
        <w:rPr>
          <w:color w:val="C00000"/>
          <w:sz w:val="32"/>
          <w:szCs w:val="32"/>
        </w:rPr>
      </w:pPr>
      <w:r w:rsidRPr="00FF7059">
        <w:rPr>
          <w:b/>
          <w:bCs/>
          <w:color w:val="C00000"/>
          <w:sz w:val="32"/>
          <w:szCs w:val="32"/>
        </w:rPr>
        <w:t xml:space="preserve">e) Vybrané kulturní památky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Oblasti podpory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zahrnuje obnovu a zhodnocení nemovitého kulturního dědictví venkova.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Nemovitým kulturním dědictvím venkova se rozumí </w:t>
      </w:r>
      <w:r w:rsidRPr="00FF7059">
        <w:rPr>
          <w:sz w:val="22"/>
          <w:szCs w:val="22"/>
          <w:u w:val="single"/>
        </w:rPr>
        <w:t>nemovité památky uvedené ve veřejně dostupném Ústředním seznamu kulturních památek České republiky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rPr>
          <w:b/>
          <w:bCs/>
          <w:sz w:val="22"/>
          <w:szCs w:val="22"/>
        </w:rPr>
      </w:pP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Definice žadatele/příjemce dotace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Obec nebo svazek obcí, příspěvková organizace zřízená obcí nebo svazkem obcí, nestátní neziskové organizace (spolek, ústav, o.p.s.), registrované církve a náboženské společnosti a evidované (církevní) právnické osoby.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&gt;&gt; Druh a výše dotace, režim podpory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Podpora je poskytována jako příspěvek na vynaložené způsobilé výdaje, a to ve výši 80 % výdajů, ze kterých je stanovena dotace. </w:t>
      </w:r>
    </w:p>
    <w:p w:rsidR="00FF7059" w:rsidRDefault="00FF7059" w:rsidP="00FF7059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Podpora je poskytována ve dvou režimech dle typu projektu, resp. výběru </w:t>
      </w:r>
      <w:proofErr w:type="gramStart"/>
      <w:r>
        <w:rPr>
          <w:sz w:val="22"/>
          <w:szCs w:val="22"/>
        </w:rPr>
        <w:t>ž</w:t>
      </w:r>
      <w:r w:rsidR="00602660">
        <w:rPr>
          <w:sz w:val="22"/>
          <w:szCs w:val="22"/>
        </w:rPr>
        <w:t>adatele (</w:t>
      </w:r>
      <w:r>
        <w:rPr>
          <w:sz w:val="12"/>
          <w:szCs w:val="12"/>
        </w:rPr>
        <w:t xml:space="preserve"> </w:t>
      </w:r>
      <w:r>
        <w:rPr>
          <w:sz w:val="18"/>
          <w:szCs w:val="18"/>
        </w:rPr>
        <w:t>V případě</w:t>
      </w:r>
      <w:proofErr w:type="gramEnd"/>
      <w:r>
        <w:rPr>
          <w:sz w:val="18"/>
          <w:szCs w:val="18"/>
        </w:rPr>
        <w:t xml:space="preserve">, že žadatel neplní podmínky stanovené pro režim nezakládající veřejnou podporu, musí zvolit režim </w:t>
      </w:r>
      <w:r>
        <w:rPr>
          <w:i/>
          <w:iCs/>
          <w:sz w:val="18"/>
          <w:szCs w:val="18"/>
        </w:rPr>
        <w:t xml:space="preserve">de </w:t>
      </w:r>
      <w:proofErr w:type="spellStart"/>
      <w:r>
        <w:rPr>
          <w:i/>
          <w:iCs/>
          <w:sz w:val="18"/>
          <w:szCs w:val="18"/>
        </w:rPr>
        <w:t>minimis</w:t>
      </w:r>
      <w:proofErr w:type="spellEnd"/>
      <w:r>
        <w:rPr>
          <w:sz w:val="18"/>
          <w:szCs w:val="18"/>
        </w:rPr>
        <w:t>.</w:t>
      </w:r>
      <w:r w:rsidR="00602660">
        <w:rPr>
          <w:sz w:val="18"/>
          <w:szCs w:val="18"/>
        </w:rPr>
        <w:t>):</w:t>
      </w:r>
      <w:r>
        <w:rPr>
          <w:sz w:val="18"/>
          <w:szCs w:val="18"/>
        </w:rPr>
        <w:t xml:space="preserve"> </w:t>
      </w:r>
    </w:p>
    <w:p w:rsidR="00FF7059" w:rsidRDefault="00FF7059" w:rsidP="00FF705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1) Režim nezakládající veřejnou podporu </w:t>
      </w:r>
    </w:p>
    <w:p w:rsidR="00FF7059" w:rsidRDefault="00FF7059" w:rsidP="00FF7059">
      <w:pPr>
        <w:pStyle w:val="Default"/>
        <w:rPr>
          <w:sz w:val="14"/>
          <w:szCs w:val="14"/>
        </w:rPr>
      </w:pPr>
      <w:r>
        <w:rPr>
          <w:sz w:val="22"/>
          <w:szCs w:val="22"/>
        </w:rPr>
        <w:t xml:space="preserve">2) Režim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8771D" w:rsidRPr="00C8771D">
        <w:rPr>
          <w:sz w:val="18"/>
          <w:szCs w:val="18"/>
        </w:rPr>
        <w:t>v</w:t>
      </w:r>
      <w:r w:rsidR="00602660">
        <w:rPr>
          <w:sz w:val="18"/>
          <w:szCs w:val="18"/>
        </w:rPr>
        <w:t xml:space="preserve"> případě podpory poskytnuté v režimu </w:t>
      </w:r>
      <w:r w:rsidR="00602660">
        <w:rPr>
          <w:i/>
          <w:iCs/>
          <w:sz w:val="18"/>
          <w:szCs w:val="18"/>
        </w:rPr>
        <w:t xml:space="preserve">de </w:t>
      </w:r>
      <w:proofErr w:type="spellStart"/>
      <w:r w:rsidR="00602660">
        <w:rPr>
          <w:i/>
          <w:iCs/>
          <w:sz w:val="18"/>
          <w:szCs w:val="18"/>
        </w:rPr>
        <w:t>minimis</w:t>
      </w:r>
      <w:proofErr w:type="spellEnd"/>
      <w:r w:rsidR="00602660">
        <w:rPr>
          <w:i/>
          <w:iCs/>
          <w:sz w:val="18"/>
          <w:szCs w:val="18"/>
        </w:rPr>
        <w:t xml:space="preserve"> </w:t>
      </w:r>
      <w:r w:rsidR="00602660">
        <w:rPr>
          <w:sz w:val="18"/>
          <w:szCs w:val="18"/>
        </w:rPr>
        <w:t xml:space="preserve">budou do 5 pracovních dní od poskytnutí podpory </w:t>
      </w:r>
      <w:r w:rsidR="00602660">
        <w:rPr>
          <w:i/>
          <w:iCs/>
          <w:sz w:val="18"/>
          <w:szCs w:val="18"/>
        </w:rPr>
        <w:t xml:space="preserve">de </w:t>
      </w:r>
      <w:proofErr w:type="spellStart"/>
      <w:r w:rsidR="00602660">
        <w:rPr>
          <w:i/>
          <w:iCs/>
          <w:sz w:val="18"/>
          <w:szCs w:val="18"/>
        </w:rPr>
        <w:t>minimis</w:t>
      </w:r>
      <w:proofErr w:type="spellEnd"/>
      <w:r w:rsidR="00602660">
        <w:rPr>
          <w:i/>
          <w:iCs/>
          <w:sz w:val="18"/>
          <w:szCs w:val="18"/>
        </w:rPr>
        <w:t xml:space="preserve"> </w:t>
      </w:r>
      <w:r w:rsidR="00602660">
        <w:rPr>
          <w:sz w:val="18"/>
          <w:szCs w:val="18"/>
        </w:rPr>
        <w:t>poskytovatelem zaznamenány údaje o této podpoře a o jejím příjemci do centrálního registru podpor malého rozsahu</w:t>
      </w:r>
    </w:p>
    <w:p w:rsidR="00FF7059" w:rsidRDefault="00FF7059" w:rsidP="00FF7059">
      <w:pPr>
        <w:pStyle w:val="Default"/>
        <w:rPr>
          <w:sz w:val="14"/>
          <w:szCs w:val="14"/>
        </w:rPr>
      </w:pPr>
    </w:p>
    <w:p w:rsidR="00FF7059" w:rsidRDefault="00C8771D" w:rsidP="00FF70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FF7059">
        <w:rPr>
          <w:b/>
          <w:bCs/>
          <w:sz w:val="22"/>
          <w:szCs w:val="22"/>
        </w:rPr>
        <w:t xml:space="preserve">Způsobilé výdaje </w:t>
      </w:r>
    </w:p>
    <w:p w:rsidR="00FF7059" w:rsidRDefault="00C8771D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F7059">
        <w:rPr>
          <w:sz w:val="22"/>
          <w:szCs w:val="22"/>
        </w:rPr>
        <w:t xml:space="preserve">investiční výdaje, </w:t>
      </w:r>
      <w:r>
        <w:rPr>
          <w:sz w:val="22"/>
          <w:szCs w:val="22"/>
        </w:rPr>
        <w:t xml:space="preserve">nebo </w:t>
      </w:r>
      <w:r w:rsidR="00FF7059">
        <w:rPr>
          <w:sz w:val="22"/>
          <w:szCs w:val="22"/>
        </w:rPr>
        <w:t xml:space="preserve">drobný dlouhodobý hmotný majetek: </w:t>
      </w:r>
    </w:p>
    <w:p w:rsidR="00FF7059" w:rsidRDefault="00FF7059" w:rsidP="00FF705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1) obnovení a zhodnocení kulturních objektů a prvků </w:t>
      </w:r>
    </w:p>
    <w:p w:rsidR="00FF7059" w:rsidRDefault="00FF7059" w:rsidP="00FF705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2) doplňující výdaje jako součást projektu (úprava povrchů, výstavba odstavných ploch a parkovacích stání, oplocení, venkovní mobiliář, informační tabule) - tvoří maximálně 30% projektu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nákup nemovitosti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C8771D" w:rsidP="00FF7059">
      <w:pPr>
        <w:pStyle w:val="Default"/>
      </w:pPr>
      <w:r>
        <w:rPr>
          <w:b/>
          <w:bCs/>
          <w:sz w:val="22"/>
          <w:szCs w:val="22"/>
        </w:rPr>
        <w:t>&gt;&gt;Kritéria přijatelnosti</w:t>
      </w:r>
    </w:p>
    <w:p w:rsidR="00FF7059" w:rsidRPr="00C8771D" w:rsidRDefault="00FF7059" w:rsidP="00FF7059">
      <w:pPr>
        <w:pStyle w:val="Default"/>
        <w:spacing w:after="14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1) Výdaje jsou způsobilé pro podporu, jsou-li příslušné projekty prováděny </w:t>
      </w:r>
      <w:r w:rsidRPr="00C8771D">
        <w:rPr>
          <w:sz w:val="22"/>
          <w:szCs w:val="22"/>
          <w:u w:val="single"/>
        </w:rPr>
        <w:t>podle plánů rozvoje obcí a vesnic ve venkovských oblastech</w:t>
      </w:r>
      <w:r>
        <w:rPr>
          <w:sz w:val="22"/>
          <w:szCs w:val="22"/>
        </w:rPr>
        <w:t xml:space="preserve"> a jejich základních služeb a jsou-li </w:t>
      </w:r>
      <w:r w:rsidRPr="00C8771D">
        <w:rPr>
          <w:sz w:val="22"/>
          <w:szCs w:val="22"/>
          <w:u w:val="single"/>
        </w:rPr>
        <w:t>v souladu s příslušn</w:t>
      </w:r>
      <w:r w:rsidR="00C8771D" w:rsidRPr="00C8771D">
        <w:rPr>
          <w:sz w:val="22"/>
          <w:szCs w:val="22"/>
          <w:u w:val="single"/>
        </w:rPr>
        <w:t>ou strategií místního rozvoje</w:t>
      </w:r>
      <w:r w:rsidRPr="00C8771D">
        <w:rPr>
          <w:sz w:val="22"/>
          <w:szCs w:val="22"/>
          <w:u w:val="single"/>
        </w:rPr>
        <w:t xml:space="preserve">. </w:t>
      </w:r>
    </w:p>
    <w:p w:rsidR="00FF7059" w:rsidRDefault="00FF7059" w:rsidP="00FF705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>2) Nemovitým kulturním dědictvím venkova se rozumí nemovité památky uvedené ve veřejně dostupném Ústředním seznamu kultu</w:t>
      </w:r>
      <w:r w:rsidR="002C456C">
        <w:rPr>
          <w:sz w:val="22"/>
          <w:szCs w:val="22"/>
        </w:rPr>
        <w:t>rních památek České republiky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3) Předmětem dotace nejsou památky zapsané na Seznam světového dědictví UNESCO, včetně Indikativního seznamu světového dědictví UNESCO v kategorii kulturní dědictví, a národní kulturní památky k </w:t>
      </w:r>
      <w:proofErr w:type="gramStart"/>
      <w:r>
        <w:rPr>
          <w:sz w:val="22"/>
          <w:szCs w:val="22"/>
        </w:rPr>
        <w:t>1.1.2014</w:t>
      </w:r>
      <w:proofErr w:type="gramEnd"/>
      <w:r>
        <w:rPr>
          <w:sz w:val="22"/>
          <w:szCs w:val="22"/>
        </w:rPr>
        <w:t xml:space="preserve"> včetně památek zapsaných na Indikativní seznam národních kulturních památek k 1. 1.</w:t>
      </w:r>
      <w:r w:rsidR="002C456C">
        <w:rPr>
          <w:sz w:val="22"/>
          <w:szCs w:val="22"/>
        </w:rPr>
        <w:t xml:space="preserve"> 2014 </w:t>
      </w:r>
      <w:proofErr w:type="spellStart"/>
      <w:r w:rsidR="002C456C">
        <w:rPr>
          <w:sz w:val="22"/>
          <w:szCs w:val="22"/>
        </w:rPr>
        <w:t>podporovatelných</w:t>
      </w:r>
      <w:proofErr w:type="spellEnd"/>
      <w:r w:rsidR="002C456C">
        <w:rPr>
          <w:sz w:val="22"/>
          <w:szCs w:val="22"/>
        </w:rPr>
        <w:t xml:space="preserve"> z IROP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V případě, že je žadatelem nestátní nezisková organizace, musí se jednat o subjekt s historií alespoň dva roky před podáním Žádosti o dotaci na </w:t>
      </w:r>
      <w:proofErr w:type="gramStart"/>
      <w:r>
        <w:rPr>
          <w:sz w:val="22"/>
          <w:szCs w:val="22"/>
        </w:rPr>
        <w:t>MAS</w:t>
      </w:r>
      <w:proofErr w:type="gramEnd"/>
      <w:r>
        <w:rPr>
          <w:sz w:val="22"/>
          <w:szCs w:val="22"/>
        </w:rPr>
        <w:t xml:space="preserve"> v oblasti, která je předmětem dotace; C. </w:t>
      </w:r>
    </w:p>
    <w:p w:rsidR="002C456C" w:rsidRDefault="002C456C" w:rsidP="00FF7059">
      <w:pPr>
        <w:pStyle w:val="Default"/>
        <w:spacing w:after="11"/>
        <w:rPr>
          <w:sz w:val="22"/>
          <w:szCs w:val="22"/>
        </w:rPr>
      </w:pPr>
    </w:p>
    <w:p w:rsidR="00FF7059" w:rsidRDefault="002C456C" w:rsidP="00FF705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>&gt;&gt;</w:t>
      </w:r>
      <w:r w:rsidR="00FF7059">
        <w:rPr>
          <w:b/>
          <w:bCs/>
          <w:sz w:val="22"/>
          <w:szCs w:val="22"/>
        </w:rPr>
        <w:t xml:space="preserve"> Další podmínky společné pro oba režimy </w:t>
      </w:r>
    </w:p>
    <w:p w:rsidR="00FF7059" w:rsidRDefault="00FF7059" w:rsidP="00FF705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>1) Projekty musí být v souladu s odborným stanoviskem</w:t>
      </w:r>
      <w:r w:rsidR="002C456C">
        <w:rPr>
          <w:sz w:val="22"/>
          <w:szCs w:val="22"/>
        </w:rPr>
        <w:t xml:space="preserve"> Národního památkového ústavu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2) Přípustné způsoby uspořádání právních vztahů k nemovitostem, na kterých jsou realizovány stavební výdaje, jsou: vlastnictví, spoluvlastnictví s min. 50% podílem, věcné břemeno a právo stavby.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Přípustné způsoby uspořádání právních vztahů k nemovitostem, v kterých jsou umístěné podpořené kulturní památky, případně na kterých podpořený objekt stojí (v případě drobných objektů, které nejsou vedeny v katastru nemovitostí), jsou: vlastnictví, spoluvlastnictví s min. 50% spoluvlastnickým podílem, nájem, pacht, věcné břemeno a právo stavby.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2C456C" w:rsidP="00FF7059">
      <w:pPr>
        <w:pStyle w:val="Default"/>
        <w:spacing w:after="13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FF7059">
        <w:rPr>
          <w:b/>
          <w:bCs/>
          <w:sz w:val="22"/>
          <w:szCs w:val="22"/>
        </w:rPr>
        <w:t xml:space="preserve"> Další podmínky platné pro režim nezakládající veřejnou podporu </w:t>
      </w:r>
    </w:p>
    <w:p w:rsidR="00FF7059" w:rsidRDefault="00FF7059" w:rsidP="00FF705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>1) Projekt nesmí zakládat veřejnou p</w:t>
      </w:r>
      <w:r w:rsidR="002C456C">
        <w:rPr>
          <w:sz w:val="22"/>
          <w:szCs w:val="22"/>
        </w:rPr>
        <w:t>odporu dle čl. 107 odst. 1 SFEU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Předmět dotace neslouží a ani v rámci lhůty vázanosti projektu na účel nebude sloužit k provozování ekonomické činnosti příjemce podpory (</w:t>
      </w:r>
      <w:proofErr w:type="gramStart"/>
      <w:r>
        <w:rPr>
          <w:sz w:val="22"/>
          <w:szCs w:val="22"/>
        </w:rPr>
        <w:t>tzn.</w:t>
      </w:r>
      <w:proofErr w:type="gramEnd"/>
      <w:r>
        <w:rPr>
          <w:sz w:val="22"/>
          <w:szCs w:val="22"/>
        </w:rPr>
        <w:t xml:space="preserve"> předmět dotace </w:t>
      </w:r>
      <w:proofErr w:type="gramStart"/>
      <w:r>
        <w:rPr>
          <w:sz w:val="22"/>
          <w:szCs w:val="22"/>
        </w:rPr>
        <w:t>musí</w:t>
      </w:r>
      <w:proofErr w:type="gramEnd"/>
      <w:r>
        <w:rPr>
          <w:sz w:val="22"/>
          <w:szCs w:val="22"/>
        </w:rPr>
        <w:t xml:space="preserve"> být veřejně přístupný veřejnosti a jeho u</w:t>
      </w:r>
      <w:r w:rsidR="002C456C">
        <w:rPr>
          <w:sz w:val="22"/>
          <w:szCs w:val="22"/>
        </w:rPr>
        <w:t>žívání nesmí být zpoplatněno)</w:t>
      </w:r>
      <w:r>
        <w:rPr>
          <w:sz w:val="22"/>
          <w:szCs w:val="22"/>
        </w:rPr>
        <w:t xml:space="preserve">. </w:t>
      </w:r>
    </w:p>
    <w:p w:rsidR="002C456C" w:rsidRDefault="002C456C" w:rsidP="00FF7059">
      <w:pPr>
        <w:pStyle w:val="Default"/>
        <w:spacing w:after="13"/>
        <w:rPr>
          <w:sz w:val="22"/>
          <w:szCs w:val="22"/>
        </w:rPr>
      </w:pPr>
    </w:p>
    <w:p w:rsidR="00FF7059" w:rsidRDefault="002C456C" w:rsidP="00FF705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>&gt;&gt;</w:t>
      </w:r>
      <w:r w:rsidR="00FF7059">
        <w:rPr>
          <w:b/>
          <w:bCs/>
          <w:sz w:val="22"/>
          <w:szCs w:val="22"/>
        </w:rPr>
        <w:t xml:space="preserve"> Další podmínky platné pro režim de </w:t>
      </w:r>
      <w:proofErr w:type="spellStart"/>
      <w:r w:rsidR="00FF7059">
        <w:rPr>
          <w:b/>
          <w:bCs/>
          <w:sz w:val="22"/>
          <w:szCs w:val="22"/>
        </w:rPr>
        <w:t>minimis</w:t>
      </w:r>
      <w:proofErr w:type="spellEnd"/>
      <w:r w:rsidR="00FF7059">
        <w:rPr>
          <w:b/>
          <w:bCs/>
          <w:sz w:val="22"/>
          <w:szCs w:val="22"/>
        </w:rPr>
        <w:t xml:space="preserve">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Celková výše podpory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kterou členský stát poskytne jednomu podniku, nesmí za libovolná tři po sobě jdoucí jednoletá účetní období překročit 200 000 EUR.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7B3EFB" w:rsidP="00FF705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&gt;&gt;</w:t>
      </w:r>
      <w:r w:rsidR="00FF7059">
        <w:rPr>
          <w:b/>
          <w:bCs/>
          <w:sz w:val="22"/>
          <w:szCs w:val="22"/>
        </w:rPr>
        <w:t xml:space="preserve"> Seznam předkládaných příloh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Přílohy předkládané při podání Žádosti o dotaci na </w:t>
      </w:r>
      <w:proofErr w:type="gramStart"/>
      <w:r>
        <w:rPr>
          <w:i/>
          <w:iCs/>
          <w:sz w:val="22"/>
          <w:szCs w:val="22"/>
        </w:rPr>
        <w:t>MAS</w:t>
      </w:r>
      <w:proofErr w:type="gramEnd"/>
      <w:r>
        <w:rPr>
          <w:i/>
          <w:iCs/>
          <w:sz w:val="22"/>
          <w:szCs w:val="22"/>
        </w:rPr>
        <w:t xml:space="preserve">: </w:t>
      </w:r>
    </w:p>
    <w:p w:rsidR="00FF7059" w:rsidRDefault="00FF7059" w:rsidP="00FF705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1) Prohlášení o realizaci projektu v souladu s plánem/programem rozvoje obce (strategického rozvojového dokume</w:t>
      </w:r>
      <w:r w:rsidR="007B3EFB">
        <w:rPr>
          <w:sz w:val="22"/>
          <w:szCs w:val="22"/>
        </w:rPr>
        <w:t>ntu) (viz Příloha 21)</w:t>
      </w:r>
      <w:r>
        <w:rPr>
          <w:sz w:val="22"/>
          <w:szCs w:val="22"/>
        </w:rPr>
        <w:t xml:space="preserve">.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Souhlasné závazné stanovisko příslušného orgánu památkové péče podle § 14 zákona č. 20/1987 Sb., o státní památkové péči, ve znění pozdějších předpisů, v případě, že není vyžadováno stavební řízení, které vychází ze stanoviska NPÚ </w:t>
      </w:r>
    </w:p>
    <w:p w:rsidR="00FF7059" w:rsidRDefault="00FF7059" w:rsidP="00FF7059">
      <w:pPr>
        <w:pStyle w:val="Default"/>
        <w:rPr>
          <w:sz w:val="22"/>
          <w:szCs w:val="22"/>
        </w:rPr>
      </w:pP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Povinné přílohy předkládané při podpisu Dohody: </w:t>
      </w:r>
    </w:p>
    <w:p w:rsidR="00FF7059" w:rsidRDefault="00FF7059" w:rsidP="00FF70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V případě, že je podpora poskytována v režimu </w:t>
      </w:r>
      <w:r>
        <w:rPr>
          <w:i/>
          <w:iCs/>
          <w:sz w:val="22"/>
          <w:szCs w:val="22"/>
        </w:rPr>
        <w:t xml:space="preserve">de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vyplněné Čestné prohlášení k </w:t>
      </w:r>
      <w:proofErr w:type="gramStart"/>
      <w:r>
        <w:rPr>
          <w:i/>
          <w:iCs/>
          <w:sz w:val="22"/>
          <w:szCs w:val="22"/>
        </w:rPr>
        <w:t>de</w:t>
      </w:r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minimis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(viz Příloha 17 Pravidel nebo ke stažení na www.eagri.cz/prv nebo www.szif.cz) – originál; C., </w:t>
      </w:r>
    </w:p>
    <w:p w:rsidR="00E15C8C" w:rsidRDefault="00E15C8C" w:rsidP="00FF7059">
      <w:pPr>
        <w:ind w:firstLine="0"/>
      </w:pPr>
      <w:bookmarkStart w:id="0" w:name="_GoBack"/>
      <w:bookmarkEnd w:id="0"/>
    </w:p>
    <w:p w:rsidR="00FF7059" w:rsidRDefault="00FF7059" w:rsidP="00FF7059">
      <w:pPr>
        <w:ind w:firstLine="0"/>
      </w:pPr>
    </w:p>
    <w:sectPr w:rsidR="00FF7059" w:rsidSect="00FF7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59"/>
    <w:rsid w:val="002C456C"/>
    <w:rsid w:val="00602660"/>
    <w:rsid w:val="007B3EFB"/>
    <w:rsid w:val="00A30B25"/>
    <w:rsid w:val="00C8771D"/>
    <w:rsid w:val="00D361FC"/>
    <w:rsid w:val="00E15C8C"/>
    <w:rsid w:val="00FA7A4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990"/>
  <w15:chartTrackingRefBased/>
  <w15:docId w15:val="{AE581F1F-7B33-4041-8557-BB997E3E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7059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5</cp:revision>
  <dcterms:created xsi:type="dcterms:W3CDTF">2019-10-18T12:29:00Z</dcterms:created>
  <dcterms:modified xsi:type="dcterms:W3CDTF">2019-10-23T11:32:00Z</dcterms:modified>
</cp:coreProperties>
</file>