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79" w:rsidRDefault="00311C79" w:rsidP="004F4DE3">
      <w:pPr>
        <w:spacing w:after="0"/>
        <w:jc w:val="center"/>
        <w:rPr>
          <w:rFonts w:ascii="Georgia" w:hAnsi="Georgia" w:cs="Arial"/>
          <w:b/>
        </w:rPr>
      </w:pPr>
    </w:p>
    <w:p w:rsidR="00311C79" w:rsidRDefault="00311C79" w:rsidP="004F4DE3">
      <w:pPr>
        <w:spacing w:after="0"/>
        <w:jc w:val="center"/>
        <w:rPr>
          <w:rFonts w:ascii="Georgia" w:hAnsi="Georgia" w:cs="Arial"/>
          <w:b/>
        </w:rPr>
      </w:pPr>
    </w:p>
    <w:p w:rsidR="00013E0B" w:rsidRDefault="000F1563" w:rsidP="00311C79">
      <w:pPr>
        <w:spacing w:after="0" w:line="360" w:lineRule="auto"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 </w:t>
      </w:r>
      <w:r w:rsidR="00013E0B" w:rsidRPr="004F4DE3">
        <w:rPr>
          <w:rFonts w:ascii="Georgia" w:hAnsi="Georgia" w:cs="Arial"/>
          <w:b/>
        </w:rPr>
        <w:t>SPOLEČENSKÝ, KULTURNÍ A SPORTOVNÍ ŽIVOT</w:t>
      </w:r>
    </w:p>
    <w:p w:rsidR="00311C79" w:rsidRDefault="00311C79" w:rsidP="00311C79">
      <w:pPr>
        <w:spacing w:after="0" w:line="360" w:lineRule="auto"/>
        <w:jc w:val="center"/>
        <w:rPr>
          <w:rFonts w:ascii="Georgia" w:hAnsi="Georgia" w:cs="Arial"/>
          <w:b/>
        </w:rPr>
      </w:pPr>
    </w:p>
    <w:p w:rsidR="00311C79" w:rsidRPr="00311C79" w:rsidRDefault="00311C79" w:rsidP="00311C79">
      <w:pPr>
        <w:spacing w:after="0" w:line="360" w:lineRule="auto"/>
        <w:rPr>
          <w:rFonts w:ascii="Georgia" w:hAnsi="Georgia" w:cs="Arial"/>
        </w:rPr>
      </w:pPr>
      <w:r w:rsidRPr="00311C79">
        <w:rPr>
          <w:rFonts w:ascii="Georgia" w:hAnsi="Georgia" w:cs="Arial"/>
        </w:rPr>
        <w:t xml:space="preserve">Zápis: </w:t>
      </w:r>
      <w:proofErr w:type="gramStart"/>
      <w:r w:rsidRPr="00311C79">
        <w:rPr>
          <w:rFonts w:ascii="Georgia" w:hAnsi="Georgia" w:cs="Arial"/>
        </w:rPr>
        <w:t>26.5.2014</w:t>
      </w:r>
      <w:proofErr w:type="gramEnd"/>
    </w:p>
    <w:p w:rsidR="000F1563" w:rsidRDefault="000F1563" w:rsidP="00311C79">
      <w:pPr>
        <w:spacing w:after="0" w:line="360" w:lineRule="auto"/>
        <w:jc w:val="both"/>
        <w:rPr>
          <w:rFonts w:ascii="Georgia" w:hAnsi="Georgia" w:cs="Arial"/>
        </w:rPr>
      </w:pPr>
    </w:p>
    <w:p w:rsidR="00013E0B" w:rsidRDefault="00013E0B" w:rsidP="00311C79">
      <w:p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 xml:space="preserve">CÍL: Nalézt, co je v této oblasti nejdůležitější pro rozvoj regionu do roku 2020. Podle výsledků veřejných setkání je toto nejdůležitější téma strategie. </w:t>
      </w:r>
    </w:p>
    <w:p w:rsidR="000F1563" w:rsidRPr="004F4DE3" w:rsidRDefault="000F1563" w:rsidP="00311C79">
      <w:pPr>
        <w:spacing w:after="0" w:line="360" w:lineRule="auto"/>
        <w:jc w:val="both"/>
        <w:rPr>
          <w:rFonts w:ascii="Georgia" w:hAnsi="Georgia" w:cs="Arial"/>
        </w:rPr>
      </w:pPr>
    </w:p>
    <w:p w:rsidR="00013E0B" w:rsidRPr="004F4DE3" w:rsidRDefault="00013E0B" w:rsidP="00311C79">
      <w:p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Návrhy:</w:t>
      </w:r>
    </w:p>
    <w:p w:rsidR="00013E0B" w:rsidRPr="004F4DE3" w:rsidRDefault="000F1563" w:rsidP="00311C79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Co nejširší nabídka vs. t</w:t>
      </w:r>
      <w:r w:rsidR="00013E0B" w:rsidRPr="004F4DE3">
        <w:rPr>
          <w:rFonts w:ascii="Georgia" w:hAnsi="Georgia" w:cs="Arial"/>
        </w:rPr>
        <w:t>rendové (moderní) aktivity</w:t>
      </w:r>
    </w:p>
    <w:p w:rsidR="00013E0B" w:rsidRPr="004F4DE3" w:rsidRDefault="00013E0B" w:rsidP="00311C79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eorgia" w:hAnsi="Georgia" w:cs="Arial"/>
        </w:rPr>
      </w:pPr>
      <w:r w:rsidRPr="000F1563">
        <w:rPr>
          <w:rFonts w:ascii="Georgia" w:hAnsi="Georgia" w:cs="Arial"/>
          <w:color w:val="FF0000"/>
        </w:rPr>
        <w:t xml:space="preserve">Vytvoření podmínek </w:t>
      </w:r>
      <w:r w:rsidRPr="004F4DE3">
        <w:rPr>
          <w:rFonts w:ascii="Georgia" w:hAnsi="Georgia" w:cs="Arial"/>
        </w:rPr>
        <w:t>pro aktivity (ne tolik vybavení jako podpora), včetně legislativy – informační podpora spolků (co je nutné, potřebné atd.) + databáze možných místních umělců</w:t>
      </w:r>
    </w:p>
    <w:p w:rsidR="00013E0B" w:rsidRPr="004F4DE3" w:rsidRDefault="00013E0B" w:rsidP="00311C79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eorgia" w:hAnsi="Georgia" w:cs="Arial"/>
        </w:rPr>
      </w:pPr>
      <w:r w:rsidRPr="000F1563">
        <w:rPr>
          <w:rFonts w:ascii="Georgia" w:hAnsi="Georgia" w:cs="Arial"/>
          <w:color w:val="FF0000"/>
        </w:rPr>
        <w:t xml:space="preserve">Motivace/podpora </w:t>
      </w:r>
      <w:r w:rsidRPr="004F4DE3">
        <w:rPr>
          <w:rFonts w:ascii="Georgia" w:hAnsi="Georgia" w:cs="Arial"/>
        </w:rPr>
        <w:t>– a) obyvatel … k účasti</w:t>
      </w:r>
    </w:p>
    <w:p w:rsidR="00013E0B" w:rsidRPr="000F1563" w:rsidRDefault="00013E0B" w:rsidP="00311C79">
      <w:pPr>
        <w:pStyle w:val="Odstavecseseznamem"/>
        <w:spacing w:after="0" w:line="360" w:lineRule="auto"/>
        <w:ind w:left="2832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 xml:space="preserve">b) </w:t>
      </w:r>
      <w:r w:rsidRPr="000F1563">
        <w:rPr>
          <w:rFonts w:ascii="Georgia" w:hAnsi="Georgia" w:cs="Arial"/>
          <w:color w:val="FF0000"/>
        </w:rPr>
        <w:t xml:space="preserve">obcí/spolků … k nabídce a realizací akcí </w:t>
      </w:r>
      <w:r w:rsidRPr="004F4DE3">
        <w:rPr>
          <w:rFonts w:ascii="Georgia" w:hAnsi="Georgia" w:cs="Arial"/>
        </w:rPr>
        <w:t>– včetně možnosti půjčky na zajištění akce</w:t>
      </w:r>
    </w:p>
    <w:p w:rsidR="00013E0B" w:rsidRPr="000F1563" w:rsidRDefault="00013E0B" w:rsidP="00311C79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eorgia" w:hAnsi="Georgia" w:cs="Arial"/>
          <w:color w:val="FF0000"/>
        </w:rPr>
      </w:pPr>
      <w:r w:rsidRPr="000F1563">
        <w:rPr>
          <w:rFonts w:ascii="Georgia" w:hAnsi="Georgia" w:cs="Arial"/>
          <w:color w:val="FF0000"/>
        </w:rPr>
        <w:t>Zaměření na děti a mládež – jsou to budoucí „aktivní“ (pokračovatelé)</w:t>
      </w:r>
    </w:p>
    <w:p w:rsidR="00013E0B" w:rsidRPr="004F4DE3" w:rsidRDefault="00013E0B" w:rsidP="00311C79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eorgia" w:hAnsi="Georgia" w:cs="Arial"/>
        </w:rPr>
      </w:pPr>
      <w:r w:rsidRPr="000F1563">
        <w:rPr>
          <w:rFonts w:ascii="Georgia" w:hAnsi="Georgia" w:cs="Arial"/>
          <w:color w:val="FF0000"/>
        </w:rPr>
        <w:t xml:space="preserve">Podpora soustavných činností </w:t>
      </w:r>
      <w:r w:rsidRPr="004F4DE3">
        <w:rPr>
          <w:rFonts w:ascii="Georgia" w:hAnsi="Georgia" w:cs="Arial"/>
        </w:rPr>
        <w:t>(oproti jednorázovým) – podpora nových nápadů, s ohledem na trendy</w:t>
      </w:r>
    </w:p>
    <w:p w:rsidR="00013E0B" w:rsidRPr="004F4DE3" w:rsidRDefault="00013E0B" w:rsidP="00311C79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eorgia" w:hAnsi="Georgia" w:cs="Arial"/>
        </w:rPr>
      </w:pPr>
      <w:r w:rsidRPr="000F1563">
        <w:rPr>
          <w:rFonts w:ascii="Georgia" w:hAnsi="Georgia" w:cs="Arial"/>
          <w:color w:val="FF0000"/>
        </w:rPr>
        <w:t xml:space="preserve">Vzájemná spolupráce </w:t>
      </w:r>
      <w:r w:rsidRPr="004F4DE3">
        <w:rPr>
          <w:rFonts w:ascii="Georgia" w:hAnsi="Georgia" w:cs="Arial"/>
        </w:rPr>
        <w:t>(spolků, obcí, podnikatelů, subjektů v regionu)</w:t>
      </w:r>
    </w:p>
    <w:p w:rsidR="00013E0B" w:rsidRPr="004F4DE3" w:rsidRDefault="00013E0B" w:rsidP="00311C79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 xml:space="preserve">Dotace ne na vybavení, ale na mzdy a provoz (projekty je těžké udržet bez </w:t>
      </w:r>
      <w:r w:rsidRPr="008D1F64">
        <w:rPr>
          <w:rFonts w:ascii="Georgia" w:hAnsi="Georgia" w:cs="Arial"/>
          <w:color w:val="FF0000"/>
        </w:rPr>
        <w:t>finanční motivace lidí</w:t>
      </w:r>
      <w:r w:rsidRPr="004F4DE3">
        <w:rPr>
          <w:rFonts w:ascii="Georgia" w:hAnsi="Georgia" w:cs="Arial"/>
        </w:rPr>
        <w:t>) + dary, sponzoring, adopce památek</w:t>
      </w:r>
    </w:p>
    <w:p w:rsidR="00013E0B" w:rsidRPr="008D1F64" w:rsidRDefault="00013E0B" w:rsidP="00311C79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eorgia" w:hAnsi="Georgia" w:cs="Arial"/>
          <w:color w:val="FF0000"/>
        </w:rPr>
      </w:pPr>
      <w:r w:rsidRPr="008D1F64">
        <w:rPr>
          <w:rFonts w:ascii="Georgia" w:hAnsi="Georgia" w:cs="Arial"/>
          <w:color w:val="FF0000"/>
        </w:rPr>
        <w:t>Ocenění (nefinanční), společenské uznání</w:t>
      </w:r>
    </w:p>
    <w:p w:rsidR="00013E0B" w:rsidRDefault="00013E0B" w:rsidP="00311C79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Nové informační kanály (FB, web atd.). Pomoc s propagací akce, společné infocentrum nebo kalendář s akcemi v regionu, aktivní a aktuální web</w:t>
      </w:r>
    </w:p>
    <w:p w:rsidR="000F1563" w:rsidRDefault="000F1563" w:rsidP="00311C79">
      <w:pPr>
        <w:spacing w:after="0" w:line="360" w:lineRule="auto"/>
        <w:jc w:val="both"/>
        <w:rPr>
          <w:rFonts w:ascii="Georgia" w:hAnsi="Georgia" w:cs="Arial"/>
        </w:rPr>
      </w:pPr>
    </w:p>
    <w:p w:rsidR="000F1563" w:rsidRPr="000F1563" w:rsidRDefault="000F1563" w:rsidP="00311C79">
      <w:p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Brainstorming:</w:t>
      </w:r>
    </w:p>
    <w:p w:rsidR="00013E0B" w:rsidRPr="004F4DE3" w:rsidRDefault="00013E0B" w:rsidP="00311C79">
      <w:p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Co lidi zajímá? Jaké akce mají úspěch?</w:t>
      </w:r>
    </w:p>
    <w:p w:rsidR="00013E0B" w:rsidRPr="004F4DE3" w:rsidRDefault="000F1563" w:rsidP="00311C79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k</w:t>
      </w:r>
      <w:r w:rsidR="00013E0B" w:rsidRPr="004F4DE3">
        <w:rPr>
          <w:rFonts w:ascii="Georgia" w:hAnsi="Georgia" w:cs="Arial"/>
        </w:rPr>
        <w:t>de je jídlo</w:t>
      </w:r>
    </w:p>
    <w:p w:rsidR="00013E0B" w:rsidRPr="004F4DE3" w:rsidRDefault="000F1563" w:rsidP="00311C79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k</w:t>
      </w:r>
      <w:r w:rsidR="00013E0B" w:rsidRPr="004F4DE3">
        <w:rPr>
          <w:rFonts w:ascii="Georgia" w:hAnsi="Georgia" w:cs="Arial"/>
        </w:rPr>
        <w:t>de jsou aktivní děti – akce MŠ/ZŠ/kroužků</w:t>
      </w:r>
    </w:p>
    <w:p w:rsidR="00013E0B" w:rsidRPr="004F4DE3" w:rsidRDefault="000F1563" w:rsidP="00311C79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č</w:t>
      </w:r>
      <w:r w:rsidR="00013E0B" w:rsidRPr="004F4DE3">
        <w:rPr>
          <w:rFonts w:ascii="Georgia" w:hAnsi="Georgia" w:cs="Arial"/>
        </w:rPr>
        <w:t>ím obyčejnější akce, tím větší zájem</w:t>
      </w:r>
    </w:p>
    <w:p w:rsidR="00013E0B" w:rsidRPr="004F4DE3" w:rsidRDefault="000F1563" w:rsidP="00311C79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</w:t>
      </w:r>
      <w:r w:rsidR="00013E0B" w:rsidRPr="004F4DE3">
        <w:rPr>
          <w:rFonts w:ascii="Georgia" w:hAnsi="Georgia" w:cs="Arial"/>
        </w:rPr>
        <w:t>apojení mateřských center – matky jsou aktivní a kreativní, jsou to nositelky informací a referencí</w:t>
      </w:r>
    </w:p>
    <w:p w:rsidR="00013E0B" w:rsidRPr="004F4DE3" w:rsidRDefault="00013E0B" w:rsidP="00311C79">
      <w:p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Co je pro nás společenský život?</w:t>
      </w:r>
    </w:p>
    <w:p w:rsidR="000F1563" w:rsidRDefault="000F1563" w:rsidP="00311C79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č</w:t>
      </w:r>
      <w:r w:rsidR="00013E0B" w:rsidRPr="004F4DE3">
        <w:rPr>
          <w:rFonts w:ascii="Georgia" w:hAnsi="Georgia" w:cs="Arial"/>
        </w:rPr>
        <w:t>arodějnice, plesy</w:t>
      </w:r>
      <w:r>
        <w:rPr>
          <w:rFonts w:ascii="Georgia" w:hAnsi="Georgia" w:cs="Arial"/>
        </w:rPr>
        <w:t>, místní kapela, divadlo, swing</w:t>
      </w:r>
      <w:r w:rsidR="00013E0B" w:rsidRPr="004F4DE3">
        <w:rPr>
          <w:rFonts w:ascii="Georgia" w:hAnsi="Georgia" w:cs="Arial"/>
        </w:rPr>
        <w:t xml:space="preserve"> </w:t>
      </w:r>
    </w:p>
    <w:p w:rsidR="00013E0B" w:rsidRPr="004F4DE3" w:rsidRDefault="000F1563" w:rsidP="00311C79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f</w:t>
      </w:r>
      <w:r w:rsidR="00013E0B" w:rsidRPr="004F4DE3">
        <w:rPr>
          <w:rFonts w:ascii="Georgia" w:hAnsi="Georgia" w:cs="Arial"/>
        </w:rPr>
        <w:t>estival, aktivity s dětmi/rodinou/přáteli, dámský klub, Pohádkový l</w:t>
      </w:r>
      <w:r>
        <w:rPr>
          <w:rFonts w:ascii="Georgia" w:hAnsi="Georgia" w:cs="Arial"/>
        </w:rPr>
        <w:t>es, cvičení, otevírání ateliérů</w:t>
      </w:r>
    </w:p>
    <w:p w:rsidR="00013E0B" w:rsidRPr="004F4DE3" w:rsidRDefault="000F1563" w:rsidP="00311C79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>s</w:t>
      </w:r>
      <w:r w:rsidR="00013E0B" w:rsidRPr="004F4DE3">
        <w:rPr>
          <w:rFonts w:ascii="Georgia" w:hAnsi="Georgia" w:cs="Arial"/>
        </w:rPr>
        <w:t>eberealizace, sebeprezentace, setkávání</w:t>
      </w:r>
    </w:p>
    <w:p w:rsidR="00013E0B" w:rsidRPr="004F4DE3" w:rsidRDefault="000F1563" w:rsidP="00311C79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j</w:t>
      </w:r>
      <w:r w:rsidR="00013E0B" w:rsidRPr="004F4DE3">
        <w:rPr>
          <w:rFonts w:ascii="Georgia" w:hAnsi="Georgia" w:cs="Arial"/>
        </w:rPr>
        <w:t>sem aktivní v pořádání akcí</w:t>
      </w:r>
    </w:p>
    <w:p w:rsidR="00013E0B" w:rsidRPr="004F4DE3" w:rsidRDefault="000F1563" w:rsidP="00311C79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v</w:t>
      </w:r>
      <w:r w:rsidR="00013E0B" w:rsidRPr="004F4DE3">
        <w:rPr>
          <w:rFonts w:ascii="Georgia" w:hAnsi="Georgia" w:cs="Arial"/>
        </w:rPr>
        <w:t>yužití místních zdrojů/potenciálu/lidí</w:t>
      </w:r>
    </w:p>
    <w:p w:rsidR="00013E0B" w:rsidRDefault="000F1563" w:rsidP="00311C79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hledat, co se lidem bude líbit, „b</w:t>
      </w:r>
      <w:r w:rsidR="00013E0B" w:rsidRPr="004F4DE3">
        <w:rPr>
          <w:rFonts w:ascii="Georgia" w:hAnsi="Georgia" w:cs="Arial"/>
        </w:rPr>
        <w:t>rnknout jim do noty“, vnímat potřeby lidí</w:t>
      </w:r>
    </w:p>
    <w:p w:rsidR="000F1563" w:rsidRPr="000F1563" w:rsidRDefault="000F1563" w:rsidP="00311C79">
      <w:pPr>
        <w:spacing w:after="0" w:line="360" w:lineRule="auto"/>
        <w:jc w:val="both"/>
        <w:rPr>
          <w:rFonts w:ascii="Georgia" w:hAnsi="Georgia" w:cs="Arial"/>
        </w:rPr>
      </w:pPr>
    </w:p>
    <w:p w:rsidR="00013E0B" w:rsidRPr="004F4DE3" w:rsidRDefault="00013E0B" w:rsidP="00311C79">
      <w:p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Nejlépe se zapojují/motivují děti a důchodci. Produktivní věk nemá čas.</w:t>
      </w:r>
    </w:p>
    <w:p w:rsidR="00013E0B" w:rsidRPr="004F4DE3" w:rsidRDefault="00013E0B" w:rsidP="00311C79">
      <w:p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Po následné diskuzi došla skupina k závěru, že zásadní jsou červeně označené kroky.</w:t>
      </w:r>
    </w:p>
    <w:p w:rsidR="00F86EDD" w:rsidRPr="004F4DE3" w:rsidRDefault="00F86EDD" w:rsidP="00311C79">
      <w:pPr>
        <w:spacing w:after="0" w:line="360" w:lineRule="auto"/>
        <w:jc w:val="center"/>
        <w:rPr>
          <w:rFonts w:ascii="Georgia" w:hAnsi="Georgia"/>
          <w:b/>
        </w:rPr>
      </w:pPr>
    </w:p>
    <w:sectPr w:rsidR="00F86EDD" w:rsidRPr="004F4DE3" w:rsidSect="00BF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2C4"/>
    <w:multiLevelType w:val="hybridMultilevel"/>
    <w:tmpl w:val="8B8E7316"/>
    <w:lvl w:ilvl="0" w:tplc="5F8007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00C7"/>
    <w:multiLevelType w:val="hybridMultilevel"/>
    <w:tmpl w:val="77F675FE"/>
    <w:lvl w:ilvl="0" w:tplc="9B3E2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622469"/>
    <w:multiLevelType w:val="hybridMultilevel"/>
    <w:tmpl w:val="361A0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9689A"/>
    <w:multiLevelType w:val="hybridMultilevel"/>
    <w:tmpl w:val="11A2CB88"/>
    <w:lvl w:ilvl="0" w:tplc="5F80074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F65441"/>
    <w:multiLevelType w:val="hybridMultilevel"/>
    <w:tmpl w:val="F0081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80A0B"/>
    <w:multiLevelType w:val="hybridMultilevel"/>
    <w:tmpl w:val="0144EE0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718A8"/>
    <w:multiLevelType w:val="hybridMultilevel"/>
    <w:tmpl w:val="790ADF02"/>
    <w:lvl w:ilvl="0" w:tplc="17904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6110"/>
    <w:multiLevelType w:val="hybridMultilevel"/>
    <w:tmpl w:val="EB140AE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92730"/>
    <w:multiLevelType w:val="hybridMultilevel"/>
    <w:tmpl w:val="10281418"/>
    <w:lvl w:ilvl="0" w:tplc="E45A0A1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>
    <w:nsid w:val="552524B3"/>
    <w:multiLevelType w:val="hybridMultilevel"/>
    <w:tmpl w:val="5172E71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F00C1"/>
    <w:multiLevelType w:val="hybridMultilevel"/>
    <w:tmpl w:val="B0149386"/>
    <w:lvl w:ilvl="0" w:tplc="0718A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7C4CC7"/>
    <w:multiLevelType w:val="hybridMultilevel"/>
    <w:tmpl w:val="9DF8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24B3B"/>
    <w:multiLevelType w:val="hybridMultilevel"/>
    <w:tmpl w:val="EECE0D7E"/>
    <w:lvl w:ilvl="0" w:tplc="174C2FD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01EF7"/>
    <w:multiLevelType w:val="hybridMultilevel"/>
    <w:tmpl w:val="A48652F0"/>
    <w:lvl w:ilvl="0" w:tplc="290E5CB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2"/>
  </w:num>
  <w:num w:numId="5">
    <w:abstractNumId w:val="13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52642"/>
    <w:rsid w:val="00013E0B"/>
    <w:rsid w:val="000F1563"/>
    <w:rsid w:val="0015147C"/>
    <w:rsid w:val="0018265A"/>
    <w:rsid w:val="00311C79"/>
    <w:rsid w:val="00323177"/>
    <w:rsid w:val="003F6556"/>
    <w:rsid w:val="004F4DE3"/>
    <w:rsid w:val="006F357C"/>
    <w:rsid w:val="00786EFA"/>
    <w:rsid w:val="007A1A69"/>
    <w:rsid w:val="00827F97"/>
    <w:rsid w:val="0087573E"/>
    <w:rsid w:val="00876FD2"/>
    <w:rsid w:val="008D1F64"/>
    <w:rsid w:val="00966481"/>
    <w:rsid w:val="00A45061"/>
    <w:rsid w:val="00AC5883"/>
    <w:rsid w:val="00B76BC4"/>
    <w:rsid w:val="00BD279C"/>
    <w:rsid w:val="00BE05EC"/>
    <w:rsid w:val="00BF233F"/>
    <w:rsid w:val="00C52642"/>
    <w:rsid w:val="00CA3D04"/>
    <w:rsid w:val="00E56BC2"/>
    <w:rsid w:val="00F06A36"/>
    <w:rsid w:val="00F86EDD"/>
    <w:rsid w:val="00FC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3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6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6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Kačka</cp:lastModifiedBy>
  <cp:revision>3</cp:revision>
  <cp:lastPrinted>2014-07-15T08:10:00Z</cp:lastPrinted>
  <dcterms:created xsi:type="dcterms:W3CDTF">2015-12-11T09:14:00Z</dcterms:created>
  <dcterms:modified xsi:type="dcterms:W3CDTF">2015-12-11T09:52:00Z</dcterms:modified>
</cp:coreProperties>
</file>